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>
      <w:pPr>
        <w:spacing w:after="0" w:before="0" w:line="240" w:lineRule="auto"/>
        <w:jc w:val="left"/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</w:pPr>
      <w:r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Új Média Kft. · 8800 Nagykanizsa, Magyar u. 181. · Cégjegyzékszám: 20-09-065120 · Adószám: 12717576-2-20</w:t>
      </w:r>
    </w:p>
    <w:p>
      <w:pPr>
        <w:spacing w:after="0" w:before="0" w:line="240" w:lineRule="auto"/>
        <w:jc w:val="left"/>
        <w:rPr>
          <w:rFonts w:ascii="Verdana" w:cs="Verdana" w:eastAsia="Verdana" w:hAnsi="Verdana"/>
          <w:b w:val="0"/>
          <w:color w:val="000000"/>
          <w:sz w:val="16"/>
          <w:szCs w:val="16"/>
          <w:rtl w:val="0"/>
        </w:rPr>
      </w:pPr>
      <w:r>
        <w:rPr>
          <w:rFonts w:ascii="Verdana" w:cs="Verdana" w:eastAsia="Verdana" w:hAnsi="Verdana"/>
          <w:b w:val="0"/>
          <w:color w:val="000000"/>
          <w:sz w:val="16"/>
          <w:szCs w:val="16"/>
          <w:rtl w:val="0"/>
        </w:rPr>
        <w:t xml:space="preserve">info@ujmedia.eu · +36 20 42 300 42 · www.ujmedia.eu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Sorszám: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JEGYZŐKÖNYV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fogyasztó minőségi kifogásáról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fogyasztó és vállalkozás közötti szerződés keretében eladott dolgokra vonatkozó szavatossági és jótállási igények intézéséről szóló 19/2014. (IV.29) NGM rendelet alapján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268"/>
        <w:gridCol w:w="2410"/>
        <w:gridCol w:w="2158"/>
        <w:tblGridChange w:id="0">
          <w:tblGrid>
            <w:gridCol w:w="2376"/>
            <w:gridCol w:w="2268"/>
            <w:gridCol w:w="2410"/>
            <w:gridCol w:w="2158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Fogyasztó neve: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305"/>
              </w:tabs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Fogyasztó címe: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75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Fogyasztási cikk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azonosító adatai,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megnevezése: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Fogyasztási cikk vételára: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55"/>
              </w:tabs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Bizonylat sorszáma: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Teljesítés időpontja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Hiba bejelentésének időpontja: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Hiba leírása: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85"/>
                <w:tab w:val="left" w:pos="255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fogyasztó által érvényesíteni kívánt igény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trHeight w:val="729" w:hRule="atLeast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Hibás alkatrész cseréje: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Hiányzó alkatrész pótlása: 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Kijavítás: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Csere: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Amennyiben a rendezés módja a fogyasztó igényétől eltér, ennek indoklása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4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Amennyiben a kifogás elutasításra kerül, ennek indoklása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termék vállalkozás általi átvételének időpontja: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Amikor a terméket a fogyasztó átveheti: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Fogyasztói jogvita esetén a fogyasztó a megyei (fővárosi) kereskedelmi és iparkamarák mellett működő békéltető testület eljárását is kezdeményezheti. Az eljárásra a fogyasztó lakóhelye vagy tartózkodási helye szerinti békéltető testület illetékes. A testületek elérhetősége megtalálható a </w:t>
      </w:r>
      <w:hyperlink r:id="rId7">
        <w:r w:rsidDel="00000000" w:rsidR="00000000" w:rsidRPr="00000000">
          <w:rPr>
            <w:rFonts w:ascii="Verdana" w:cs="Verdana" w:eastAsia="Verdana" w:hAnsi="Verdana"/>
            <w:b w:val="0"/>
            <w:i w:val="1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www.bekeltetes.hu</w:t>
        </w:r>
      </w:hyperlink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honlapon.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Dátum: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……………………………….………………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Új Média Kft. (forgalmazó)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Jegyzőkönyvet akkor kell felvenni, ha a Polgári Törvénykönyvről szóló 2013. évi V. törvény (Ptk.) szerinti fogyasztó és vállalkozás közötti szerződés esetén az eladott ingó dolog hibája miatt a fogyasztó Ptk. szerinti kellékszavatossági vagy termékszavatossági igényt vagy jogszabály alapján őt megillető jótállási igényt érvényesít. A Ptk. szerinti termékszavatossági igény érvényesítése esetén a vállalkozás helyett a dolog gyártóját terhelik a rendelet szerinti kötelezettségek.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szerződés vállalkozás általi teljesítésének időpontja a termék átadásának időpontja vagy (ha az üzembe helyezést a vállalkozás vagy annak megbízottja végezte, akkor) az üzembe helyezés időpontja.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Ptk. 6:159. § (2), valamint 6:173. § (2) bekezdése értelmében kellékszavatossági és jótállási igény alapján a fogyasztó választása szerint − elsősorban kijavítást vagy kicserélést igényelhet, kivéve, ha a választott kellékszavatossági jog teljesítése lehetetlen, vagy ha az a vállalkozásnak - másik szavatossági igény teljesítésével összehasonlítva - aránytalan többletköltséget eredményezne, figyelembe véve a szolgáltatás hibátlan állapotban képviselt értékét, a szerződésszegés súlyát és a kellékszavatossági jog teljesítésével a jogosultnak okozott érdeksérelmet; vagy − másodsorban az ellenszolgáltatás arányos leszállítását igényelheti, a hibát a vállalkozás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költségére maga kijavíthatja vagy mással kijavíttathatja, vagy a szerződéstől elállhat, ha a vállalkozás a kijavítást vagy a kicserélést nem vállalta, e kötelezettségének a megfelelő határidőn belül, a fogyasztó érdekeit kímélve nem tud eleget tenni, vagy ha a fogyasztónak a kijavításhoz vagy kicseréléshez főződő érdeke megszűnt.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Jelentéktelen hiba miatt elállásnak nincs helye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A Ptk. 6:168. § (1) bekezdése alapján termékszavatossági igényként a fogyasztó követelheti a gyártótól, hogy a termék hibáját javítsa ki, vagy - ha a kijavítás megfelelő határidőn belül, a fogyasztó érdekeinek sérelme nélkül nem lehetséges - a terméket cserélje ki.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Ha a vállalkozás a kifogás bejelentésekor a fogyasztó által bejelentett igényéről nem tud nyilatkozni, álláspontjáról – az igény elutasítása esetén annak indokáról és a békéltető testülethez fordulás lehetőségéről is – 5 munkanapon belül köteles a fogyasztót értesíteni.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5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Ld. 4. számú megjegyzést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96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lang w:val="hu-H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Nincstrkz">
    <w:name w:val="No Spacing"/>
    <w:uiPriority w:val="1"/>
    <w:qFormat w:val="1"/>
    <w:rsid w:val="00AB239A"/>
    <w:pPr>
      <w:spacing w:after="0" w:line="240" w:lineRule="auto"/>
    </w:pPr>
  </w:style>
  <w:style w:type="table" w:styleId="Rcsostblzat">
    <w:name w:val="Table Grid"/>
    <w:basedOn w:val="Normltblzat"/>
    <w:uiPriority w:val="59"/>
    <w:rsid w:val="00AB239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310B5C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E375C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E375C4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bekeltete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w9BfNw2RTg+WZpls31qibHi/jg==">AMUW2mWLah84TM+JrBlg5tHAaYCBdLXd5ETlFzdGA/4emA9RJxA1kBu5eZqjQVKEoJg38qOmQxXjwAD7ue71sHdbLfB/64ikLDhnNUsc4Briop/jkK9WvuofzL4TZk+Dwd2H5xmuJEhe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2019-10-01T13:24:00Z</dcterms:created>
  <dc:creator>Jakabné Vörös Tímea</dc:creator>
</cp:coreProperties>
</file>